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64" w:rsidRPr="00671A6F" w:rsidRDefault="00A11864" w:rsidP="00A11864">
      <w:pPr>
        <w:rPr>
          <w:rFonts w:cstheme="minorHAnsi"/>
          <w:b/>
          <w:sz w:val="28"/>
          <w:szCs w:val="28"/>
        </w:rPr>
      </w:pPr>
      <w:r w:rsidRPr="00671A6F">
        <w:rPr>
          <w:rFonts w:cstheme="minorHAnsi"/>
          <w:b/>
          <w:sz w:val="28"/>
          <w:szCs w:val="28"/>
        </w:rPr>
        <w:t>Prevent Policy</w:t>
      </w:r>
      <w:r>
        <w:rPr>
          <w:rFonts w:cstheme="minorHAnsi"/>
          <w:b/>
          <w:sz w:val="28"/>
          <w:szCs w:val="28"/>
        </w:rPr>
        <w:t xml:space="preserve"> and Procedure</w:t>
      </w:r>
    </w:p>
    <w:p w:rsidR="00A11864" w:rsidRPr="00A11864" w:rsidRDefault="00A11864" w:rsidP="00A11864">
      <w:pPr>
        <w:rPr>
          <w:rFonts w:cstheme="minorHAnsi"/>
          <w:b/>
          <w:sz w:val="24"/>
          <w:szCs w:val="24"/>
        </w:rPr>
      </w:pPr>
      <w:r w:rsidRPr="00A11864">
        <w:rPr>
          <w:rFonts w:cstheme="minorHAnsi"/>
          <w:b/>
          <w:sz w:val="24"/>
          <w:szCs w:val="24"/>
        </w:rPr>
        <w:t>Statement</w:t>
      </w:r>
    </w:p>
    <w:p w:rsidR="00A11864" w:rsidRPr="00F537D5" w:rsidRDefault="00A11864" w:rsidP="00A11864">
      <w:pPr>
        <w:rPr>
          <w:rFonts w:cstheme="minorHAnsi"/>
        </w:rPr>
      </w:pPr>
      <w:r>
        <w:rPr>
          <w:rFonts w:cstheme="minorHAnsi"/>
        </w:rPr>
        <w:t>InTuition Languages</w:t>
      </w:r>
      <w:r w:rsidRPr="00F537D5">
        <w:rPr>
          <w:rFonts w:cstheme="minorHAnsi"/>
        </w:rPr>
        <w:t>, as an international language school, understands the obligations under the Counter Terrorism &amp; Security Act 2015 to prevent people of all ages being radicalised or drawn into terrorism and seeks to meet its obligations in the ways shown below, after setting the context.</w:t>
      </w:r>
    </w:p>
    <w:p w:rsidR="00A11864" w:rsidRPr="00A11864" w:rsidRDefault="00A11864" w:rsidP="00A11864">
      <w:pPr>
        <w:rPr>
          <w:rFonts w:cstheme="minorHAnsi"/>
          <w:b/>
          <w:sz w:val="24"/>
          <w:szCs w:val="24"/>
        </w:rPr>
      </w:pPr>
      <w:r w:rsidRPr="00A11864">
        <w:rPr>
          <w:rFonts w:cstheme="minorHAnsi"/>
          <w:b/>
          <w:sz w:val="24"/>
          <w:szCs w:val="24"/>
        </w:rPr>
        <w:t>Context</w:t>
      </w:r>
    </w:p>
    <w:p w:rsidR="00A11864" w:rsidRDefault="00A11864" w:rsidP="00A11864">
      <w:r>
        <w:t>InTuition Languages accepts students aged 10</w:t>
      </w:r>
      <w:r w:rsidRPr="00F537D5">
        <w:t xml:space="preserve">+ </w:t>
      </w:r>
      <w:r>
        <w:t>all year from around the world.</w:t>
      </w:r>
      <w:r w:rsidRPr="00F537D5">
        <w:t xml:space="preserve"> In its busiest weeks it may have </w:t>
      </w:r>
      <w:r>
        <w:t>100</w:t>
      </w:r>
      <w:r w:rsidRPr="00F537D5">
        <w:t xml:space="preserve"> students</w:t>
      </w:r>
      <w:r>
        <w:t xml:space="preserve"> staying with up to 80 host tutors. These host tutors are located in many different environments, from multicultural inner cities to small villages in the countryside. </w:t>
      </w:r>
    </w:p>
    <w:p w:rsidR="00A11864" w:rsidRPr="00A11864" w:rsidRDefault="00A11864" w:rsidP="00A11864">
      <w:pPr>
        <w:rPr>
          <w:b/>
          <w:sz w:val="24"/>
        </w:rPr>
      </w:pPr>
      <w:r w:rsidRPr="00A11864">
        <w:rPr>
          <w:b/>
          <w:sz w:val="24"/>
        </w:rPr>
        <w:t>Strong Leadership</w:t>
      </w:r>
    </w:p>
    <w:p w:rsidR="00A11864" w:rsidRPr="00F537D5" w:rsidRDefault="00A11864" w:rsidP="00A11864">
      <w:pPr>
        <w:pStyle w:val="ListParagraph"/>
        <w:numPr>
          <w:ilvl w:val="0"/>
          <w:numId w:val="4"/>
        </w:numPr>
      </w:pPr>
      <w:r w:rsidRPr="00F537D5">
        <w:t xml:space="preserve">Responsibility for ensuring Prevent Duty is met lies with </w:t>
      </w:r>
      <w:r>
        <w:t xml:space="preserve">the Course Manager. </w:t>
      </w:r>
    </w:p>
    <w:p w:rsidR="00A11864" w:rsidRPr="00A11864" w:rsidRDefault="00A11864" w:rsidP="00A1186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7D5">
        <w:t xml:space="preserve">Their duties are to ensure delivery of an effective </w:t>
      </w:r>
      <w:r w:rsidR="006333D5">
        <w:t xml:space="preserve">Prevent Policy and Procedure </w:t>
      </w:r>
      <w:r w:rsidRPr="00F537D5">
        <w:t xml:space="preserve">as outlined here. </w:t>
      </w:r>
    </w:p>
    <w:p w:rsidR="00A11864" w:rsidRPr="00A11864" w:rsidRDefault="00A11864" w:rsidP="00A11864">
      <w:pPr>
        <w:rPr>
          <w:rFonts w:cstheme="minorHAnsi"/>
          <w:b/>
          <w:sz w:val="24"/>
          <w:szCs w:val="24"/>
        </w:rPr>
      </w:pPr>
      <w:r w:rsidRPr="00A11864">
        <w:rPr>
          <w:rFonts w:cstheme="minorHAnsi"/>
          <w:b/>
          <w:sz w:val="24"/>
          <w:szCs w:val="24"/>
        </w:rPr>
        <w:t>Working with Local Partners</w:t>
      </w:r>
    </w:p>
    <w:p w:rsidR="00A11864" w:rsidRPr="00F537D5" w:rsidRDefault="00A11864" w:rsidP="00A11864">
      <w:pPr>
        <w:pStyle w:val="ListParagraph"/>
        <w:numPr>
          <w:ilvl w:val="0"/>
          <w:numId w:val="5"/>
        </w:numPr>
      </w:pPr>
      <w:r w:rsidRPr="00F537D5">
        <w:t xml:space="preserve">Make and maintain contact with the local police/ local authority Prevent coordinator to understand their role and the support available, (e.g. via the Channel process) </w:t>
      </w:r>
    </w:p>
    <w:p w:rsidR="00A11864" w:rsidRPr="00F537D5" w:rsidRDefault="00A11864" w:rsidP="00A11864">
      <w:pPr>
        <w:pStyle w:val="ListParagraph"/>
        <w:numPr>
          <w:ilvl w:val="0"/>
          <w:numId w:val="5"/>
        </w:numPr>
      </w:pPr>
      <w:r w:rsidRPr="00F537D5">
        <w:t>Make contact with local authority to ascertain other useful local agencies</w:t>
      </w:r>
    </w:p>
    <w:p w:rsidR="00A11864" w:rsidRPr="00F537D5" w:rsidRDefault="00A11864" w:rsidP="00A11864">
      <w:pPr>
        <w:pStyle w:val="ListParagraph"/>
        <w:numPr>
          <w:ilvl w:val="0"/>
          <w:numId w:val="5"/>
        </w:numPr>
      </w:pPr>
      <w:r w:rsidRPr="00F537D5">
        <w:t>Develop local area Prevent links with other similar organisations</w:t>
      </w:r>
    </w:p>
    <w:p w:rsidR="00A11864" w:rsidRDefault="00A11864" w:rsidP="00A11864">
      <w:pPr>
        <w:pStyle w:val="ListParagraph"/>
        <w:numPr>
          <w:ilvl w:val="0"/>
          <w:numId w:val="5"/>
        </w:numPr>
      </w:pPr>
      <w:r w:rsidRPr="00F537D5">
        <w:t>Share information with all local organisations as appropriate</w:t>
      </w:r>
    </w:p>
    <w:p w:rsidR="00A11864" w:rsidRPr="00A11864" w:rsidRDefault="00A11864" w:rsidP="00A11864">
      <w:pPr>
        <w:rPr>
          <w:b/>
          <w:sz w:val="24"/>
        </w:rPr>
      </w:pPr>
      <w:r w:rsidRPr="00A11864">
        <w:rPr>
          <w:b/>
          <w:sz w:val="24"/>
        </w:rPr>
        <w:t>Terminology</w:t>
      </w:r>
    </w:p>
    <w:p w:rsidR="00A11864" w:rsidRPr="00F537D5" w:rsidRDefault="00A11864" w:rsidP="00A11864">
      <w:pPr>
        <w:pStyle w:val="ListParagraph"/>
        <w:numPr>
          <w:ilvl w:val="0"/>
          <w:numId w:val="6"/>
        </w:numPr>
      </w:pPr>
      <w:r w:rsidRPr="00F537D5">
        <w:t>Radicalisation: act or process of making a person more radical or favouring of extreme or fundamental changes in political, economic or social conditions, institutions or habits of mind</w:t>
      </w:r>
    </w:p>
    <w:p w:rsidR="00A11864" w:rsidRPr="00F537D5" w:rsidRDefault="00A11864" w:rsidP="00A11864">
      <w:pPr>
        <w:pStyle w:val="ListParagraph"/>
        <w:numPr>
          <w:ilvl w:val="0"/>
          <w:numId w:val="6"/>
        </w:numPr>
      </w:pPr>
      <w:r w:rsidRPr="00F537D5">
        <w:t>Extremism*: holding extreme political or religious views which may deny right to any group or individual. Can be expressed in vocal or active opposition to</w:t>
      </w:r>
    </w:p>
    <w:p w:rsidR="00A11864" w:rsidRPr="00F537D5" w:rsidRDefault="00A11864" w:rsidP="00A11864">
      <w:pPr>
        <w:pStyle w:val="ListParagraph"/>
        <w:numPr>
          <w:ilvl w:val="0"/>
          <w:numId w:val="6"/>
        </w:numPr>
      </w:pPr>
      <w:r w:rsidRPr="00F537D5">
        <w:t xml:space="preserve">Core British values: including </w:t>
      </w:r>
    </w:p>
    <w:p w:rsidR="00A11864" w:rsidRPr="00F537D5" w:rsidRDefault="00A11864" w:rsidP="00A11864">
      <w:pPr>
        <w:pStyle w:val="ListParagraph"/>
        <w:numPr>
          <w:ilvl w:val="0"/>
          <w:numId w:val="1"/>
        </w:numPr>
        <w:spacing w:after="0" w:line="240" w:lineRule="auto"/>
      </w:pPr>
      <w:r w:rsidRPr="00F537D5">
        <w:t xml:space="preserve">democracy </w:t>
      </w:r>
    </w:p>
    <w:p w:rsidR="00A11864" w:rsidRPr="00F537D5" w:rsidRDefault="00A11864" w:rsidP="00A11864">
      <w:pPr>
        <w:pStyle w:val="ListParagraph"/>
        <w:numPr>
          <w:ilvl w:val="0"/>
          <w:numId w:val="1"/>
        </w:numPr>
        <w:spacing w:after="0" w:line="240" w:lineRule="auto"/>
      </w:pPr>
      <w:r w:rsidRPr="00F537D5">
        <w:t xml:space="preserve">the rule of law </w:t>
      </w:r>
    </w:p>
    <w:p w:rsidR="00A11864" w:rsidRPr="00F537D5" w:rsidRDefault="00A11864" w:rsidP="00A11864">
      <w:pPr>
        <w:pStyle w:val="ListParagraph"/>
        <w:numPr>
          <w:ilvl w:val="0"/>
          <w:numId w:val="1"/>
        </w:numPr>
        <w:spacing w:after="0" w:line="240" w:lineRule="auto"/>
      </w:pPr>
      <w:r w:rsidRPr="00F537D5">
        <w:t>individual liberty</w:t>
      </w:r>
    </w:p>
    <w:p w:rsidR="00A11864" w:rsidRPr="00F537D5" w:rsidRDefault="00A11864" w:rsidP="00A11864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 w:rsidRPr="00F537D5">
        <w:t>respectful</w:t>
      </w:r>
      <w:proofErr w:type="gramEnd"/>
      <w:r w:rsidRPr="00F537D5">
        <w:t xml:space="preserve"> tolerance of different faiths or beliefs. </w:t>
      </w:r>
    </w:p>
    <w:p w:rsidR="00A11864" w:rsidRPr="00F537D5" w:rsidRDefault="00A11864" w:rsidP="00A11864">
      <w:pPr>
        <w:pStyle w:val="ListParagraph"/>
        <w:ind w:left="1080"/>
      </w:pPr>
    </w:p>
    <w:p w:rsidR="00A11864" w:rsidRDefault="00A11864" w:rsidP="00A11864">
      <w:r w:rsidRPr="00F537D5">
        <w:t>*NB: extremism can refer to a range of views, e.g. racism, homophobia, right-wing ideology, as well as any religious extremism.</w:t>
      </w:r>
    </w:p>
    <w:p w:rsidR="00A11864" w:rsidRPr="00A11864" w:rsidRDefault="00A11864" w:rsidP="00A11864">
      <w:pPr>
        <w:rPr>
          <w:b/>
        </w:rPr>
      </w:pPr>
      <w:r w:rsidRPr="00A11864">
        <w:rPr>
          <w:b/>
        </w:rPr>
        <w:t>Understanding Risk of Extremism</w:t>
      </w:r>
    </w:p>
    <w:p w:rsidR="00A11864" w:rsidRDefault="00A11864" w:rsidP="00A11864">
      <w:r>
        <w:t>Head office staff, students and host tutors</w:t>
      </w:r>
      <w:r w:rsidRPr="00F537D5">
        <w:t xml:space="preserve"> may arrive </w:t>
      </w:r>
      <w:r>
        <w:t xml:space="preserve">at InTuition Languages </w:t>
      </w:r>
      <w:r w:rsidRPr="00F537D5">
        <w:t>already holding extremist views. Or, whilst attending</w:t>
      </w:r>
      <w:r>
        <w:t xml:space="preserve"> an InTuition Course</w:t>
      </w:r>
      <w:r w:rsidRPr="00F537D5">
        <w:t xml:space="preserve">, they may be influenced by a range of </w:t>
      </w:r>
      <w:r w:rsidRPr="00F537D5">
        <w:lastRenderedPageBreak/>
        <w:t xml:space="preserve">factors: global events, peer pressure, media, family views, </w:t>
      </w:r>
      <w:proofErr w:type="gramStart"/>
      <w:r w:rsidRPr="00F537D5">
        <w:t>extremist</w:t>
      </w:r>
      <w:proofErr w:type="gramEnd"/>
      <w:r w:rsidRPr="00F537D5">
        <w:t xml:space="preserve"> materials (hardcopy or online), inspirational speakers, friends or relatives being h</w:t>
      </w:r>
      <w:r>
        <w:t xml:space="preserve">armed, social networks, and more. </w:t>
      </w:r>
      <w:r w:rsidRPr="00F537D5">
        <w:t>People who are vulnerable are more likely to be influenced</w:t>
      </w:r>
      <w:r>
        <w:t xml:space="preserve">. </w:t>
      </w:r>
      <w:r w:rsidRPr="00F537D5">
        <w:t xml:space="preserve">Their vulnerability could stem from a range of causes, including: loss of identity or sense of belonging, isolation, exclusion, mental health problems, </w:t>
      </w:r>
      <w:proofErr w:type="gramStart"/>
      <w:r w:rsidRPr="00F537D5">
        <w:t>sense</w:t>
      </w:r>
      <w:proofErr w:type="gramEnd"/>
      <w:r w:rsidRPr="00F537D5">
        <w:t xml:space="preserve"> of injustice, personal crisis, victim of hate crime or discrimination, and bereavement.</w:t>
      </w:r>
    </w:p>
    <w:p w:rsidR="00A11864" w:rsidRPr="00A11864" w:rsidRDefault="00A11864" w:rsidP="00A11864">
      <w:pPr>
        <w:rPr>
          <w:b/>
        </w:rPr>
      </w:pPr>
      <w:r w:rsidRPr="00A11864">
        <w:rPr>
          <w:b/>
        </w:rPr>
        <w:t>Way to Counteract Risks</w:t>
      </w:r>
    </w:p>
    <w:p w:rsidR="00A11864" w:rsidRPr="00F22FBA" w:rsidRDefault="00A11864" w:rsidP="00A11864">
      <w:pPr>
        <w:pStyle w:val="ListParagraph"/>
        <w:numPr>
          <w:ilvl w:val="0"/>
          <w:numId w:val="7"/>
        </w:numPr>
      </w:pPr>
      <w:r w:rsidRPr="00F22FBA">
        <w:t>Promote a safe and supportive international environment via clear expectations of accepted behaviours and those, including radicalisation and extremism, that will not be tolerated</w:t>
      </w:r>
    </w:p>
    <w:p w:rsidR="00A11864" w:rsidRPr="00F22FBA" w:rsidRDefault="00A11864" w:rsidP="00A11864">
      <w:pPr>
        <w:pStyle w:val="ListParagraph"/>
        <w:numPr>
          <w:ilvl w:val="0"/>
          <w:numId w:val="7"/>
        </w:numPr>
      </w:pPr>
      <w:r w:rsidRPr="00F22FBA">
        <w:t xml:space="preserve">Promote core British values through </w:t>
      </w:r>
      <w:r w:rsidR="006333D5">
        <w:t>an</w:t>
      </w:r>
      <w:r w:rsidRPr="00F22FBA">
        <w:t xml:space="preserve"> introduction to British culture and traditions on arrival and via curriculum. Approach is to educate that this is how things are in UK; although it may be different to your country.</w:t>
      </w:r>
    </w:p>
    <w:p w:rsidR="00A11864" w:rsidRPr="00F22FBA" w:rsidRDefault="00A11864" w:rsidP="00A11864">
      <w:pPr>
        <w:pStyle w:val="ListParagraph"/>
        <w:numPr>
          <w:ilvl w:val="0"/>
          <w:numId w:val="7"/>
        </w:numPr>
      </w:pPr>
      <w:r w:rsidRPr="00F22FBA">
        <w:t>Where possible, develop critical awareness and thought to counter accepting extremism without question, especially of online material</w:t>
      </w:r>
      <w:r w:rsidR="006333D5">
        <w:t>.</w:t>
      </w:r>
    </w:p>
    <w:p w:rsidR="00A11864" w:rsidRPr="00F22FBA" w:rsidRDefault="00A11864" w:rsidP="00A11864">
      <w:pPr>
        <w:pStyle w:val="ListParagraph"/>
        <w:numPr>
          <w:ilvl w:val="0"/>
          <w:numId w:val="7"/>
        </w:numPr>
      </w:pPr>
      <w:r w:rsidRPr="00F22FBA">
        <w:t>Challenge radical or extremist views in any context (formal or informal) via stated procedures. In most situations this would</w:t>
      </w:r>
      <w:r w:rsidR="006333D5">
        <w:t xml:space="preserve"> require an immediate response, </w:t>
      </w:r>
      <w:r w:rsidRPr="00F22FBA">
        <w:t>then reporting concerns</w:t>
      </w:r>
      <w:r w:rsidR="006333D5">
        <w:t>.</w:t>
      </w:r>
    </w:p>
    <w:p w:rsidR="00A11864" w:rsidRPr="00F22FBA" w:rsidRDefault="00A11864" w:rsidP="00A11864">
      <w:pPr>
        <w:pStyle w:val="ListParagraph"/>
        <w:numPr>
          <w:ilvl w:val="0"/>
          <w:numId w:val="7"/>
        </w:numPr>
      </w:pPr>
      <w:r w:rsidRPr="00F22FBA">
        <w:t>Be ready to react when world or local events (e.g. terrorist attacks) cause upset and the likelihood of conflicting feelings being expressed. Prevent lead to take initiative in these situations.</w:t>
      </w:r>
    </w:p>
    <w:p w:rsidR="00A11864" w:rsidRPr="00F22FBA" w:rsidRDefault="00A11864" w:rsidP="006333D5">
      <w:pPr>
        <w:pStyle w:val="ListParagraph"/>
        <w:numPr>
          <w:ilvl w:val="0"/>
          <w:numId w:val="7"/>
        </w:numPr>
      </w:pPr>
      <w:r w:rsidRPr="00F22FBA">
        <w:t>Have strong filters on IT equipment and clear rules on accessing extremist/ terrorist websites/ uses of social networks to exchange extremist/ terrorist views</w:t>
      </w:r>
      <w:r w:rsidR="006333D5">
        <w:t>.</w:t>
      </w:r>
    </w:p>
    <w:p w:rsidR="00A11864" w:rsidRPr="00F22FBA" w:rsidRDefault="006333D5" w:rsidP="00A11864">
      <w:pPr>
        <w:pStyle w:val="ListParagraph"/>
        <w:numPr>
          <w:ilvl w:val="0"/>
          <w:numId w:val="7"/>
        </w:numPr>
      </w:pPr>
      <w:r>
        <w:t>Host tutors</w:t>
      </w:r>
      <w:r w:rsidR="00A11864" w:rsidRPr="00F22FBA">
        <w:t xml:space="preserve"> to be observant and vigilant in noticing any signs of radical or extremist behaviour</w:t>
      </w:r>
    </w:p>
    <w:p w:rsidR="00A11864" w:rsidRDefault="006333D5" w:rsidP="00A11864">
      <w:pPr>
        <w:pStyle w:val="ListParagraph"/>
        <w:numPr>
          <w:ilvl w:val="0"/>
          <w:numId w:val="7"/>
        </w:numPr>
      </w:pPr>
      <w:r>
        <w:t>Host tutors and head office staff</w:t>
      </w:r>
      <w:r w:rsidR="00A11864" w:rsidRPr="00F22FBA">
        <w:t xml:space="preserve"> to </w:t>
      </w:r>
      <w:r>
        <w:t>support</w:t>
      </w:r>
      <w:r w:rsidR="00A11864" w:rsidRPr="00F22FBA">
        <w:t xml:space="preserve"> any students identified as vulnerable.</w:t>
      </w:r>
    </w:p>
    <w:p w:rsidR="00A11864" w:rsidRDefault="00A11864" w:rsidP="00A11864"/>
    <w:p w:rsidR="00A11864" w:rsidRDefault="00A11864" w:rsidP="00A11864">
      <w:pPr>
        <w:rPr>
          <w:b/>
        </w:rPr>
      </w:pPr>
      <w:r w:rsidRPr="00A11864">
        <w:rPr>
          <w:b/>
        </w:rPr>
        <w:t>Training</w:t>
      </w:r>
    </w:p>
    <w:p w:rsidR="00A11864" w:rsidRPr="00F22FBA" w:rsidRDefault="00A11864" w:rsidP="006333D5">
      <w:pPr>
        <w:pStyle w:val="ListParagraph"/>
        <w:numPr>
          <w:ilvl w:val="0"/>
          <w:numId w:val="9"/>
        </w:numPr>
      </w:pPr>
      <w:r w:rsidRPr="00F22FBA">
        <w:t xml:space="preserve">Documents and online training ensure </w:t>
      </w:r>
      <w:r w:rsidR="006333D5">
        <w:t xml:space="preserve">head office and host tutoring </w:t>
      </w:r>
      <w:r w:rsidRPr="00F22FBA">
        <w:t xml:space="preserve">staff understand this policy: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context and expectations of Prevent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their duty to implement the policy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terminology and risks associated with radicalisation and extremism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how to identify and support vulnerable students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ways </w:t>
      </w:r>
      <w:r w:rsidR="004239BF">
        <w:t>InTuition Languages</w:t>
      </w:r>
      <w:bookmarkStart w:id="0" w:name="_GoBack"/>
      <w:bookmarkEnd w:id="0"/>
      <w:r>
        <w:t xml:space="preserve"> will counteract the risks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signs to notice that may cause concern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know the lead Prevent person and procedures for communicating concerns </w:t>
      </w:r>
    </w:p>
    <w:p w:rsidR="00A11864" w:rsidRPr="00F22FBA" w:rsidRDefault="00A11864" w:rsidP="006333D5">
      <w:pPr>
        <w:pStyle w:val="ListParagraph"/>
        <w:numPr>
          <w:ilvl w:val="1"/>
          <w:numId w:val="9"/>
        </w:numPr>
      </w:pPr>
      <w:r w:rsidRPr="00F22FBA">
        <w:t xml:space="preserve">know the importance of their own behaviour and professionalism in </w:t>
      </w:r>
    </w:p>
    <w:p w:rsidR="00A11864" w:rsidRDefault="00A11864" w:rsidP="006333D5">
      <w:pPr>
        <w:pStyle w:val="ListParagraph"/>
        <w:numPr>
          <w:ilvl w:val="1"/>
          <w:numId w:val="9"/>
        </w:numPr>
      </w:pPr>
      <w:r w:rsidRPr="00F22FBA">
        <w:t>being exemplars of British values, and</w:t>
      </w:r>
      <w:r w:rsidR="006333D5">
        <w:t xml:space="preserve"> </w:t>
      </w:r>
      <w:r w:rsidRPr="00F22FBA">
        <w:t>not discussing inflammatory subjects wi</w:t>
      </w:r>
      <w:r>
        <w:t>th students (Code of Conduct)</w:t>
      </w:r>
    </w:p>
    <w:p w:rsidR="00A11864" w:rsidRDefault="00A11864" w:rsidP="00A1186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Signs that may cause concern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lastRenderedPageBreak/>
        <w:t xml:space="preserve">Students talking about exposure to extremist materials or views </w:t>
      </w:r>
      <w:r w:rsidR="006333D5">
        <w:t>(this must be shared with authorities if brought to light)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Changes in behaviour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Fall in standard of work, poor attendance, disengagement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Changes in attitude, e.g. intolerant of differences</w:t>
      </w:r>
      <w:r w:rsidR="006333D5">
        <w:t xml:space="preserve"> </w:t>
      </w:r>
      <w:r w:rsidRPr="00F22FBA">
        <w:t>/ having closed mind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Asking questions about certain topics (e.g. connected to extremism)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Offering opinions that appear to have come from extremist ideologies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Attempts to impose own views</w:t>
      </w:r>
      <w:r w:rsidR="006333D5">
        <w:t xml:space="preserve"> </w:t>
      </w:r>
      <w:r w:rsidRPr="00F22FBA">
        <w:t>/ beliefs on others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Use of extremist vocabulary to exclude others or incite violence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Accessing extremist material online or via social network sites</w:t>
      </w:r>
    </w:p>
    <w:p w:rsidR="00A11864" w:rsidRPr="00F22FBA" w:rsidRDefault="00A11864" w:rsidP="006333D5">
      <w:pPr>
        <w:pStyle w:val="ListParagraph"/>
        <w:numPr>
          <w:ilvl w:val="0"/>
          <w:numId w:val="12"/>
        </w:numPr>
      </w:pPr>
      <w:r w:rsidRPr="00F22FBA">
        <w:t>Overt new religious practices</w:t>
      </w:r>
    </w:p>
    <w:p w:rsidR="00A11864" w:rsidRPr="00A11864" w:rsidRDefault="00A11864" w:rsidP="00A11864">
      <w:pPr>
        <w:rPr>
          <w:b/>
        </w:rPr>
      </w:pPr>
      <w:r w:rsidRPr="00A11864">
        <w:rPr>
          <w:b/>
        </w:rPr>
        <w:t>How and when to react to concerns</w:t>
      </w:r>
    </w:p>
    <w:p w:rsidR="00A11864" w:rsidRPr="00F22FBA" w:rsidRDefault="00A11864" w:rsidP="006333D5">
      <w:pPr>
        <w:pStyle w:val="ListParagraph"/>
        <w:numPr>
          <w:ilvl w:val="0"/>
          <w:numId w:val="13"/>
        </w:numPr>
      </w:pPr>
      <w:r w:rsidRPr="00F22FBA">
        <w:t xml:space="preserve">Everyone given name of who to contact </w:t>
      </w:r>
      <w:r w:rsidR="006333D5">
        <w:t>and how to contact them</w:t>
      </w:r>
    </w:p>
    <w:p w:rsidR="00A11864" w:rsidRPr="00F22FBA" w:rsidRDefault="00A11864" w:rsidP="006333D5">
      <w:pPr>
        <w:pStyle w:val="ListParagraph"/>
        <w:numPr>
          <w:ilvl w:val="0"/>
          <w:numId w:val="13"/>
        </w:numPr>
      </w:pPr>
      <w:r w:rsidRPr="00F22FBA">
        <w:t>Confidentiality assured for the person reporting a concern</w:t>
      </w:r>
    </w:p>
    <w:p w:rsidR="00A11864" w:rsidRPr="00F22FBA" w:rsidRDefault="00A11864" w:rsidP="006333D5">
      <w:pPr>
        <w:pStyle w:val="ListParagraph"/>
        <w:numPr>
          <w:ilvl w:val="0"/>
          <w:numId w:val="13"/>
        </w:numPr>
      </w:pPr>
      <w:r w:rsidRPr="00F22FBA">
        <w:t>Everyone told to report any concern o</w:t>
      </w:r>
      <w:r w:rsidR="006333D5">
        <w:t>r incident, however small</w:t>
      </w:r>
    </w:p>
    <w:p w:rsidR="00A11864" w:rsidRDefault="00A11864" w:rsidP="006333D5">
      <w:pPr>
        <w:pStyle w:val="ListParagraph"/>
        <w:numPr>
          <w:ilvl w:val="0"/>
          <w:numId w:val="13"/>
        </w:numPr>
      </w:pPr>
      <w:r w:rsidRPr="00F22FBA">
        <w:t>Reassurance that all will be dealt with sensitively and carefully</w:t>
      </w:r>
    </w:p>
    <w:p w:rsidR="00A11864" w:rsidRPr="00A11864" w:rsidRDefault="00A11864" w:rsidP="00A11864">
      <w:pPr>
        <w:rPr>
          <w:b/>
        </w:rPr>
      </w:pPr>
      <w:r w:rsidRPr="00A11864">
        <w:rPr>
          <w:b/>
        </w:rPr>
        <w:t xml:space="preserve">Policy preparation and review </w:t>
      </w:r>
    </w:p>
    <w:p w:rsidR="00A11864" w:rsidRDefault="00A11864" w:rsidP="00A11864"/>
    <w:p w:rsidR="00A11864" w:rsidRPr="00F22FBA" w:rsidRDefault="00A11864" w:rsidP="006333D5">
      <w:pPr>
        <w:pStyle w:val="ListParagraph"/>
        <w:numPr>
          <w:ilvl w:val="0"/>
          <w:numId w:val="14"/>
        </w:numPr>
      </w:pPr>
      <w:r w:rsidRPr="00F22FBA">
        <w:t xml:space="preserve">Policy prepared by </w:t>
      </w:r>
      <w:r w:rsidR="006333D5">
        <w:t xml:space="preserve">Lucy </w:t>
      </w:r>
      <w:proofErr w:type="spellStart"/>
      <w:r w:rsidR="006333D5">
        <w:t>Maylum</w:t>
      </w:r>
      <w:proofErr w:type="spellEnd"/>
      <w:r w:rsidR="006333D5">
        <w:t>, Prevent Lead.</w:t>
      </w:r>
    </w:p>
    <w:p w:rsidR="00A11864" w:rsidRDefault="00A11864" w:rsidP="006333D5">
      <w:pPr>
        <w:pStyle w:val="ListParagraph"/>
        <w:numPr>
          <w:ilvl w:val="0"/>
          <w:numId w:val="14"/>
        </w:numPr>
      </w:pPr>
      <w:r w:rsidRPr="00F22FBA">
        <w:t>Policy will be reviewed after 12 months or earlier if there are changes in relevant legislation or in response to any significant incidents or changes in circumstances</w:t>
      </w:r>
    </w:p>
    <w:p w:rsidR="00C44332" w:rsidRDefault="00C44332" w:rsidP="00C44332"/>
    <w:p w:rsidR="00C44332" w:rsidRDefault="007126F1" w:rsidP="00C44332">
      <w:r>
        <w:t>Prevent policy implemented: Mar 2018</w:t>
      </w:r>
    </w:p>
    <w:p w:rsidR="007126F1" w:rsidRDefault="007126F1" w:rsidP="00C44332">
      <w:r>
        <w:t>Date of next review: Mar 2019</w:t>
      </w:r>
    </w:p>
    <w:p w:rsidR="00C44332" w:rsidRDefault="00C44332" w:rsidP="00C44332"/>
    <w:p w:rsidR="00C44332" w:rsidRDefault="00C44332" w:rsidP="00C44332"/>
    <w:p w:rsidR="00C44332" w:rsidRDefault="00C44332" w:rsidP="00C44332"/>
    <w:sectPr w:rsidR="00C443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64" w:rsidRDefault="00A11864" w:rsidP="00916139">
      <w:pPr>
        <w:spacing w:after="0" w:line="240" w:lineRule="auto"/>
      </w:pPr>
      <w:r>
        <w:separator/>
      </w:r>
    </w:p>
  </w:endnote>
  <w:endnote w:type="continuationSeparator" w:id="0">
    <w:p w:rsidR="00A11864" w:rsidRDefault="00A11864" w:rsidP="0091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39" w:rsidRDefault="00916139">
    <w:pPr>
      <w:pStyle w:val="Footer"/>
    </w:pPr>
    <w:r>
      <w:rPr>
        <w:noProof/>
        <w:lang w:eastAsia="zh-CN"/>
      </w:rPr>
      <w:drawing>
        <wp:inline distT="0" distB="0" distL="0" distR="0" wp14:anchorId="133109EB" wp14:editId="5B563ED5">
          <wp:extent cx="5731510" cy="3365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64" w:rsidRDefault="00A11864" w:rsidP="00916139">
      <w:pPr>
        <w:spacing w:after="0" w:line="240" w:lineRule="auto"/>
      </w:pPr>
      <w:r>
        <w:separator/>
      </w:r>
    </w:p>
  </w:footnote>
  <w:footnote w:type="continuationSeparator" w:id="0">
    <w:p w:rsidR="00A11864" w:rsidRDefault="00A11864" w:rsidP="0091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.75pt;height:39pt" o:bullet="t">
        <v:imagedata r:id="rId1" o:title="In Languages Twitter Logo HI RES png"/>
      </v:shape>
    </w:pict>
  </w:numPicBullet>
  <w:abstractNum w:abstractNumId="0">
    <w:nsid w:val="11080E48"/>
    <w:multiLevelType w:val="hybridMultilevel"/>
    <w:tmpl w:val="22E4E9FC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76A2"/>
    <w:multiLevelType w:val="hybridMultilevel"/>
    <w:tmpl w:val="D32CD0EA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207"/>
    <w:multiLevelType w:val="hybridMultilevel"/>
    <w:tmpl w:val="091E09E4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67254"/>
    <w:multiLevelType w:val="hybridMultilevel"/>
    <w:tmpl w:val="95289BEA"/>
    <w:lvl w:ilvl="0" w:tplc="7848DD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557FF2"/>
    <w:multiLevelType w:val="hybridMultilevel"/>
    <w:tmpl w:val="4378C1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F4BF0"/>
    <w:multiLevelType w:val="hybridMultilevel"/>
    <w:tmpl w:val="E4043440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603AF"/>
    <w:multiLevelType w:val="hybridMultilevel"/>
    <w:tmpl w:val="54362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86C9F"/>
    <w:multiLevelType w:val="hybridMultilevel"/>
    <w:tmpl w:val="A0603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33181"/>
    <w:multiLevelType w:val="hybridMultilevel"/>
    <w:tmpl w:val="B94E5F1C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D3850"/>
    <w:multiLevelType w:val="hybridMultilevel"/>
    <w:tmpl w:val="08866DF4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96BF0"/>
    <w:multiLevelType w:val="hybridMultilevel"/>
    <w:tmpl w:val="07B282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C7BFE"/>
    <w:multiLevelType w:val="hybridMultilevel"/>
    <w:tmpl w:val="40429C54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7617D"/>
    <w:multiLevelType w:val="hybridMultilevel"/>
    <w:tmpl w:val="ACF6EFF8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16287"/>
    <w:multiLevelType w:val="hybridMultilevel"/>
    <w:tmpl w:val="3C329FCC"/>
    <w:lvl w:ilvl="0" w:tplc="767E23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64"/>
    <w:rsid w:val="00063E85"/>
    <w:rsid w:val="0007246B"/>
    <w:rsid w:val="00120FDB"/>
    <w:rsid w:val="00415D8D"/>
    <w:rsid w:val="004239BF"/>
    <w:rsid w:val="00474E0A"/>
    <w:rsid w:val="005C7741"/>
    <w:rsid w:val="006333D5"/>
    <w:rsid w:val="006A3F3A"/>
    <w:rsid w:val="007126F1"/>
    <w:rsid w:val="00762DBA"/>
    <w:rsid w:val="0078691A"/>
    <w:rsid w:val="00841A94"/>
    <w:rsid w:val="00916139"/>
    <w:rsid w:val="00A11864"/>
    <w:rsid w:val="00AA3BE3"/>
    <w:rsid w:val="00AA509B"/>
    <w:rsid w:val="00AF7C23"/>
    <w:rsid w:val="00B64490"/>
    <w:rsid w:val="00BC3693"/>
    <w:rsid w:val="00C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39"/>
  </w:style>
  <w:style w:type="paragraph" w:styleId="Footer">
    <w:name w:val="footer"/>
    <w:basedOn w:val="Normal"/>
    <w:link w:val="FooterChar"/>
    <w:uiPriority w:val="99"/>
    <w:unhideWhenUsed/>
    <w:rsid w:val="0091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39"/>
  </w:style>
  <w:style w:type="paragraph" w:styleId="BalloonText">
    <w:name w:val="Balloon Text"/>
    <w:basedOn w:val="Normal"/>
    <w:link w:val="BalloonTextChar"/>
    <w:uiPriority w:val="99"/>
    <w:semiHidden/>
    <w:unhideWhenUsed/>
    <w:rsid w:val="0091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62D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3">
    <w:name w:val="Body Text 3"/>
    <w:basedOn w:val="Normal"/>
    <w:link w:val="BodyText3Char"/>
    <w:semiHidden/>
    <w:rsid w:val="00AA3BE3"/>
    <w:pPr>
      <w:spacing w:after="0" w:line="240" w:lineRule="auto"/>
      <w:ind w:right="-483"/>
      <w:jc w:val="both"/>
    </w:pPr>
    <w:rPr>
      <w:rFonts w:ascii="Arial" w:eastAsia="Times New Roman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A3BE3"/>
    <w:rPr>
      <w:rFonts w:ascii="Arial" w:eastAsia="Times New Roman" w:hAnsi="Arial" w:cs="Arial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44332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A118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39"/>
  </w:style>
  <w:style w:type="paragraph" w:styleId="Footer">
    <w:name w:val="footer"/>
    <w:basedOn w:val="Normal"/>
    <w:link w:val="FooterChar"/>
    <w:uiPriority w:val="99"/>
    <w:unhideWhenUsed/>
    <w:rsid w:val="0091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39"/>
  </w:style>
  <w:style w:type="paragraph" w:styleId="BalloonText">
    <w:name w:val="Balloon Text"/>
    <w:basedOn w:val="Normal"/>
    <w:link w:val="BalloonTextChar"/>
    <w:uiPriority w:val="99"/>
    <w:semiHidden/>
    <w:unhideWhenUsed/>
    <w:rsid w:val="0091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62D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3">
    <w:name w:val="Body Text 3"/>
    <w:basedOn w:val="Normal"/>
    <w:link w:val="BodyText3Char"/>
    <w:semiHidden/>
    <w:rsid w:val="00AA3BE3"/>
    <w:pPr>
      <w:spacing w:after="0" w:line="240" w:lineRule="auto"/>
      <w:ind w:right="-483"/>
      <w:jc w:val="both"/>
    </w:pPr>
    <w:rPr>
      <w:rFonts w:ascii="Arial" w:eastAsia="Times New Roman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A3BE3"/>
    <w:rPr>
      <w:rFonts w:ascii="Arial" w:eastAsia="Times New Roman" w:hAnsi="Arial" w:cs="Arial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44332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A118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NERAL\Bureaucracy\British%20Council\British%20Council%20Inspection%202018\Evidence\Evide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5VRQQNTMCTKA-1164448980-166956</_dlc_DocId>
    <_dlc_DocIdUrl xmlns="696f5b72-cd69-4ee3-9e7f-c9c29d2e2f83">
      <Url>https://intuitionlang.sharepoint.com/sites/Shared/_layouts/15/DocIdRedir.aspx?ID=5VRQQNTMCTKA-1164448980-166956</Url>
      <Description>5VRQQNTMCTKA-1164448980-166956</Description>
    </_dlc_DocIdUrl>
  </documentManagement>
</p:properties>
</file>

<file path=customXml/itemProps1.xml><?xml version="1.0" encoding="utf-8"?>
<ds:datastoreItem xmlns:ds="http://schemas.openxmlformats.org/officeDocument/2006/customXml" ds:itemID="{5E5CE9BE-D3B7-49B5-89CA-C0E597F02323}"/>
</file>

<file path=customXml/itemProps2.xml><?xml version="1.0" encoding="utf-8"?>
<ds:datastoreItem xmlns:ds="http://schemas.openxmlformats.org/officeDocument/2006/customXml" ds:itemID="{4AE7CDFB-E579-4C10-A876-CDA94E215E22}"/>
</file>

<file path=customXml/itemProps3.xml><?xml version="1.0" encoding="utf-8"?>
<ds:datastoreItem xmlns:ds="http://schemas.openxmlformats.org/officeDocument/2006/customXml" ds:itemID="{7A31B09C-BECC-44CA-9B08-077E9507A775}"/>
</file>

<file path=customXml/itemProps4.xml><?xml version="1.0" encoding="utf-8"?>
<ds:datastoreItem xmlns:ds="http://schemas.openxmlformats.org/officeDocument/2006/customXml" ds:itemID="{23936578-7978-43F4-91DC-9DF92C68447F}"/>
</file>

<file path=docProps/app.xml><?xml version="1.0" encoding="utf-8"?>
<Properties xmlns="http://schemas.openxmlformats.org/officeDocument/2006/extended-properties" xmlns:vt="http://schemas.openxmlformats.org/officeDocument/2006/docPropsVTypes">
  <Template>Evidence Template</Template>
  <TotalTime>2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2018-07-12T14:08:00Z</cp:lastPrinted>
  <dcterms:created xsi:type="dcterms:W3CDTF">2018-06-28T16:05:00Z</dcterms:created>
  <dcterms:modified xsi:type="dcterms:W3CDTF">2018-07-12T15:18:00Z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1073000</vt:r8>
  </property>
  <property fmtid="{D5CDD505-2E9C-101B-9397-08002B2CF9AE}" pid="4" name="_dlc_DocIdItemGuid">
    <vt:lpwstr>df2a3d49-7acf-5884-83d0-925df0cd019d</vt:lpwstr>
  </property>
</Properties>
</file>